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bookmarkStart w:id="1" w:name="_GoBack"/>
      <w:bookmarkEnd w:id="1"/>
      <w:r>
        <w:rPr>
          <w:rFonts w:hint="eastAsia"/>
          <w:b/>
          <w:bCs/>
          <w:sz w:val="36"/>
          <w:szCs w:val="36"/>
          <w:lang w:val="en-US" w:eastAsia="zh-CN"/>
        </w:rPr>
        <w:t>日照职业技术学院图书馆信息素养教育平台技术</w:t>
      </w:r>
    </w:p>
    <w:p>
      <w:pPr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参数及相关要求</w:t>
      </w:r>
    </w:p>
    <w:p>
      <w:pPr>
        <w:spacing w:before="312" w:beforeLines="100" w:line="360" w:lineRule="auto"/>
        <w:ind w:firstLine="643" w:firstLineChars="200"/>
        <w:rPr>
          <w:rFonts w:hint="default" w:ascii="等线" w:hAnsi="等线"/>
          <w:b/>
          <w:bCs/>
          <w:sz w:val="32"/>
          <w:szCs w:val="32"/>
          <w:lang w:val="en-US" w:eastAsia="zh-CN"/>
        </w:rPr>
      </w:pPr>
      <w:r>
        <w:rPr>
          <w:rFonts w:hint="eastAsia" w:ascii="等线" w:hAnsi="等线"/>
          <w:b/>
          <w:bCs/>
          <w:sz w:val="32"/>
          <w:szCs w:val="32"/>
          <w:lang w:val="en-US" w:eastAsia="zh-CN"/>
        </w:rPr>
        <w:t>一、平台功能</w:t>
      </w:r>
    </w:p>
    <w:p>
      <w:pPr>
        <w:spacing w:before="312" w:beforeLines="100" w:line="360" w:lineRule="auto"/>
        <w:ind w:firstLine="480" w:firstLineChars="200"/>
        <w:rPr>
          <w:rFonts w:ascii="等线" w:hAnsi="等线"/>
          <w:sz w:val="24"/>
        </w:rPr>
      </w:pPr>
      <w:r>
        <w:rPr>
          <w:rFonts w:hint="eastAsia" w:ascii="等线" w:hAnsi="等线"/>
          <w:sz w:val="24"/>
        </w:rPr>
        <w:t>平台是集日常学习、考前练习、在线考试、视频课程等功能于一体的教学教务服务平台。</w:t>
      </w:r>
    </w:p>
    <w:p>
      <w:pPr>
        <w:spacing w:before="312" w:beforeLines="100" w:line="360" w:lineRule="auto"/>
        <w:ind w:firstLine="480" w:firstLineChars="200"/>
        <w:rPr>
          <w:rFonts w:ascii="等线" w:hAnsi="等线"/>
          <w:sz w:val="24"/>
        </w:rPr>
      </w:pPr>
      <w:r>
        <w:rPr>
          <w:rFonts w:hint="eastAsia" w:ascii="等线" w:hAnsi="等线"/>
          <w:sz w:val="24"/>
        </w:rPr>
        <w:t>信息素养网络教育平台分为学生端和教师端两部分：</w:t>
      </w:r>
    </w:p>
    <w:p>
      <w:pPr>
        <w:adjustRightInd w:val="0"/>
        <w:snapToGrid w:val="0"/>
        <w:spacing w:before="118" w:beforeLines="38" w:line="476" w:lineRule="exact"/>
        <w:ind w:firstLine="480" w:firstLineChars="200"/>
        <w:rPr>
          <w:rFonts w:ascii="等线" w:hAnsi="等线"/>
          <w:sz w:val="24"/>
        </w:rPr>
      </w:pPr>
      <w:r>
        <w:rPr>
          <w:rFonts w:hint="eastAsia" w:ascii="等线" w:hAnsi="等线"/>
          <w:sz w:val="24"/>
        </w:rPr>
        <w:t>学生端中，海量的专业习题资源、视频课程资源以及在线自主学习、模拟考试、刷题练习等功能，让学生可以根据自己个性化需求来进行针对性巩固学习，</w:t>
      </w:r>
      <w:r>
        <w:rPr>
          <w:rFonts w:ascii="等线" w:hAnsi="等线"/>
          <w:sz w:val="24"/>
        </w:rPr>
        <w:t>并</w:t>
      </w:r>
      <w:r>
        <w:rPr>
          <w:rFonts w:hint="eastAsia" w:ascii="等线" w:hAnsi="等线"/>
          <w:sz w:val="24"/>
        </w:rPr>
        <w:t>在考试前进行专项强化练习和模拟自测，为参加各种认证考试和专业考试做好准备。</w:t>
      </w:r>
    </w:p>
    <w:p>
      <w:pPr>
        <w:pStyle w:val="4"/>
        <w:spacing w:before="118" w:beforeLines="38" w:beforeAutospacing="0" w:line="476" w:lineRule="exact"/>
        <w:ind w:firstLine="480" w:firstLineChars="200"/>
        <w:jc w:val="both"/>
        <w:rPr>
          <w:rFonts w:hint="eastAsia" w:ascii="等线" w:hAnsi="等线"/>
          <w:color w:val="auto"/>
          <w:kern w:val="2"/>
        </w:rPr>
      </w:pPr>
      <w:r>
        <w:rPr>
          <w:rFonts w:hint="eastAsia" w:ascii="等线" w:hAnsi="等线"/>
          <w:color w:val="auto"/>
          <w:kern w:val="2"/>
        </w:rPr>
        <w:t>教师端中，可将各类习题电子化后导入到数据库中，从而建成符合本校学生使用的特色题库，为学生考前复习提供快捷、高效的学习资源。此外，教师还可以根据教学计划来组织各种网络化的随堂测试或正式考试，随时对学生的学习进展做准确的评估，实现对教学、考试、学习的高效管理。</w:t>
      </w:r>
    </w:p>
    <w:p>
      <w:pPr>
        <w:spacing w:before="312" w:beforeLines="100" w:line="360" w:lineRule="auto"/>
        <w:ind w:firstLine="643" w:firstLineChars="200"/>
        <w:rPr>
          <w:rFonts w:hint="eastAsia" w:ascii="等线" w:hAnsi="等线"/>
          <w:b/>
          <w:bCs/>
          <w:sz w:val="32"/>
          <w:szCs w:val="32"/>
          <w:lang w:val="zh-CN" w:eastAsia="zh-CN"/>
        </w:rPr>
      </w:pPr>
      <w:r>
        <w:rPr>
          <w:rFonts w:hint="eastAsia" w:ascii="等线" w:hAnsi="等线"/>
          <w:b/>
          <w:bCs/>
          <w:sz w:val="32"/>
          <w:szCs w:val="32"/>
          <w:lang w:val="en-US" w:eastAsia="zh-CN"/>
        </w:rPr>
        <w:t>二、平台配套</w:t>
      </w:r>
      <w:r>
        <w:rPr>
          <w:rFonts w:hint="eastAsia" w:ascii="等线" w:hAnsi="等线"/>
          <w:b/>
          <w:bCs/>
          <w:sz w:val="32"/>
          <w:szCs w:val="32"/>
          <w:lang w:val="zh-CN" w:eastAsia="zh-CN"/>
        </w:rPr>
        <w:t>数字资源数量要求</w:t>
      </w:r>
    </w:p>
    <w:p>
      <w:pPr>
        <w:adjustRightInd w:val="0"/>
        <w:snapToGrid w:val="0"/>
        <w:spacing w:before="118" w:beforeLines="38" w:line="476" w:lineRule="exact"/>
        <w:ind w:firstLine="480" w:firstLineChars="200"/>
        <w:rPr>
          <w:rFonts w:hint="eastAsia" w:ascii="等线" w:hAnsi="等线"/>
          <w:sz w:val="24"/>
        </w:rPr>
      </w:pPr>
      <w:bookmarkStart w:id="0" w:name="_Hlk521001577"/>
      <w:r>
        <w:rPr>
          <w:rFonts w:hint="eastAsia" w:ascii="等线" w:hAnsi="等线"/>
          <w:sz w:val="24"/>
          <w:lang w:val="en-US" w:eastAsia="zh-CN"/>
        </w:rPr>
        <w:t>1、</w:t>
      </w:r>
      <w:r>
        <w:rPr>
          <w:rFonts w:hint="eastAsia" w:ascii="等线" w:hAnsi="等线"/>
          <w:sz w:val="24"/>
        </w:rPr>
        <w:t>基础服务包括约460万电子书目查询、约230万电子书全文检索/在线试读、约15万参考文献信息、约30万作者人物信息及海量报纸、工具书、图片的检索和摘要内容浏览。</w:t>
      </w:r>
    </w:p>
    <w:bookmarkEnd w:id="0"/>
    <w:p>
      <w:pPr>
        <w:adjustRightInd w:val="0"/>
        <w:snapToGrid w:val="0"/>
        <w:spacing w:before="118" w:beforeLines="38" w:line="476" w:lineRule="exact"/>
        <w:ind w:firstLine="480" w:firstLineChars="200"/>
        <w:rPr>
          <w:rFonts w:hint="eastAsia" w:ascii="等线" w:hAnsi="等线"/>
          <w:sz w:val="24"/>
        </w:rPr>
      </w:pPr>
      <w:r>
        <w:rPr>
          <w:rFonts w:hint="eastAsia" w:ascii="等线" w:hAnsi="等线"/>
          <w:sz w:val="24"/>
          <w:lang w:val="en-US" w:eastAsia="zh-CN"/>
        </w:rPr>
        <w:t>2、</w:t>
      </w:r>
      <w:r>
        <w:rPr>
          <w:rFonts w:hint="eastAsia" w:ascii="等线" w:hAnsi="等线"/>
          <w:sz w:val="24"/>
        </w:rPr>
        <w:t>电子图书模块包含约75万电子书全文检索、在线阅读、下载借阅服务。</w:t>
      </w:r>
    </w:p>
    <w:p>
      <w:pPr>
        <w:adjustRightInd w:val="0"/>
        <w:snapToGrid w:val="0"/>
        <w:spacing w:before="118" w:beforeLines="38" w:line="476" w:lineRule="exact"/>
        <w:ind w:firstLine="480" w:firstLineChars="200"/>
        <w:rPr>
          <w:rFonts w:hint="eastAsia" w:ascii="等线" w:hAnsi="等线"/>
          <w:sz w:val="24"/>
        </w:rPr>
      </w:pPr>
      <w:r>
        <w:rPr>
          <w:rFonts w:hint="eastAsia" w:ascii="等线" w:hAnsi="等线"/>
          <w:sz w:val="24"/>
          <w:lang w:val="en-US" w:eastAsia="zh-CN"/>
        </w:rPr>
        <w:t>3、</w:t>
      </w:r>
      <w:r>
        <w:rPr>
          <w:rFonts w:hint="eastAsia" w:ascii="等线" w:hAnsi="等线"/>
          <w:sz w:val="24"/>
        </w:rPr>
        <w:t>数字报纸模块包含约450种全国各级各类报纸现报数据的全文检索和在线浏览服务。</w:t>
      </w:r>
    </w:p>
    <w:p>
      <w:pPr>
        <w:adjustRightInd w:val="0"/>
        <w:snapToGrid w:val="0"/>
        <w:spacing w:before="118" w:beforeLines="38" w:line="476" w:lineRule="exact"/>
        <w:ind w:firstLine="480" w:firstLineChars="200"/>
        <w:rPr>
          <w:rFonts w:hint="eastAsia" w:ascii="等线" w:hAnsi="等线"/>
          <w:sz w:val="24"/>
        </w:rPr>
      </w:pPr>
      <w:r>
        <w:rPr>
          <w:rFonts w:hint="eastAsia" w:ascii="等线" w:hAnsi="等线"/>
          <w:sz w:val="24"/>
          <w:lang w:val="en-US" w:eastAsia="zh-CN"/>
        </w:rPr>
        <w:t>4、</w:t>
      </w:r>
      <w:r>
        <w:rPr>
          <w:rFonts w:hint="eastAsia" w:ascii="等线" w:hAnsi="等线"/>
          <w:sz w:val="24"/>
        </w:rPr>
        <w:t>图片库模块包含20个分馆约37万张精品艺术博物馆图片。</w:t>
      </w:r>
    </w:p>
    <w:p>
      <w:pPr>
        <w:adjustRightInd w:val="0"/>
        <w:snapToGrid w:val="0"/>
        <w:spacing w:before="118" w:beforeLines="38" w:line="476" w:lineRule="exact"/>
        <w:ind w:firstLine="480" w:firstLineChars="200"/>
        <w:rPr>
          <w:rFonts w:hint="eastAsia" w:ascii="等线" w:hAnsi="等线"/>
          <w:sz w:val="24"/>
        </w:rPr>
      </w:pPr>
      <w:r>
        <w:rPr>
          <w:rFonts w:hint="eastAsia" w:ascii="等线" w:hAnsi="等线"/>
          <w:sz w:val="24"/>
          <w:lang w:val="en-US" w:eastAsia="zh-CN"/>
        </w:rPr>
        <w:t>5、</w:t>
      </w:r>
      <w:r>
        <w:rPr>
          <w:rFonts w:hint="eastAsia" w:ascii="等线" w:hAnsi="等线"/>
          <w:sz w:val="24"/>
        </w:rPr>
        <w:t>工具书模块包含约2500种工具书全文及950万工具书条目的在线浏览和检索服务。</w:t>
      </w:r>
    </w:p>
    <w:p>
      <w:pPr>
        <w:spacing w:before="312" w:beforeLines="100" w:line="360" w:lineRule="auto"/>
        <w:ind w:firstLine="643" w:firstLineChars="200"/>
        <w:rPr>
          <w:rFonts w:hint="eastAsia" w:ascii="等线" w:hAnsi="等线"/>
          <w:b/>
          <w:bCs/>
          <w:sz w:val="32"/>
          <w:szCs w:val="32"/>
          <w:lang w:val="en-US" w:eastAsia="zh-CN"/>
        </w:rPr>
      </w:pPr>
      <w:r>
        <w:rPr>
          <w:rFonts w:hint="eastAsia" w:ascii="等线" w:hAnsi="等线"/>
          <w:b/>
          <w:bCs/>
          <w:sz w:val="32"/>
          <w:szCs w:val="32"/>
          <w:lang w:val="en-US" w:eastAsia="zh-CN"/>
        </w:rPr>
        <w:t>三、硬件设备</w:t>
      </w:r>
    </w:p>
    <w:p>
      <w:pPr>
        <w:snapToGrid w:val="0"/>
        <w:ind w:firstLine="480" w:firstLineChars="200"/>
        <w:rPr>
          <w:rFonts w:hint="default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  <w:t>支持安卓系统的触摸</w:t>
      </w:r>
      <w:r>
        <w:rPr>
          <w:rFonts w:hint="eastAsia" w:ascii="Times New Roman" w:hAnsi="Times New Roman" w:cstheme="minorBidi"/>
          <w:kern w:val="2"/>
          <w:sz w:val="24"/>
          <w:szCs w:val="24"/>
          <w:lang w:val="en-US" w:eastAsia="zh-CN" w:bidi="ar-SA"/>
        </w:rPr>
        <w:t>屏</w:t>
      </w:r>
      <w:r>
        <w:rPr>
          <w:rFonts w:hint="eastAsia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  <w:t>一体机</w:t>
      </w:r>
      <w:r>
        <w:rPr>
          <w:rFonts w:hint="eastAsia" w:ascii="Times New Roman" w:hAnsi="Times New Roman" w:cstheme="minorBidi"/>
          <w:kern w:val="2"/>
          <w:sz w:val="24"/>
          <w:szCs w:val="24"/>
          <w:lang w:val="en-US" w:eastAsia="zh-CN" w:bidi="ar-SA"/>
        </w:rPr>
        <w:t>1台，资源需满足</w:t>
      </w:r>
      <w:r>
        <w:rPr>
          <w:rFonts w:hint="eastAsia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  <w:t>提供不少于1万种正版授权图书，每月更新不少于200种，每本书都有一个单独的二维码，每本书可在线全文翻阅，每本书支持手机二维码扫描下载；支持微信在线阅读、A</w:t>
      </w:r>
      <w:r>
        <w:rPr>
          <w:rFonts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  <w:t>PP</w:t>
      </w:r>
      <w:r>
        <w:rPr>
          <w:rFonts w:hint="eastAsia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  <w:t>阅读。提供50种报纸在触摸屏上进行展示和阅读；提供约450种数字报纸供机构挑选。</w:t>
      </w:r>
      <w:r>
        <w:rPr>
          <w:rFonts w:hint="eastAsia" w:ascii="Times New Roman" w:hAnsi="Times New Roman" w:cstheme="minorBidi"/>
          <w:kern w:val="2"/>
          <w:sz w:val="24"/>
          <w:szCs w:val="24"/>
          <w:lang w:val="en-US" w:eastAsia="zh-CN" w:bidi="ar-SA"/>
        </w:rPr>
        <w:t>三年内免资源更新维护费。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default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四、相关要求</w:t>
      </w:r>
    </w:p>
    <w:p>
      <w:pPr>
        <w:snapToGrid w:val="0"/>
        <w:ind w:firstLine="480" w:firstLineChars="200"/>
        <w:rPr>
          <w:rFonts w:hint="eastAsia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  <w:t>1、供应商应具有良好的售后服务能力和相应的质量保证措施。</w:t>
      </w:r>
    </w:p>
    <w:p>
      <w:pPr>
        <w:snapToGrid w:val="0"/>
        <w:ind w:firstLine="480" w:firstLineChars="200"/>
        <w:rPr>
          <w:rFonts w:hint="eastAsia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  <w:t>2、供应商负责向采购人提供网络、电话及EMAIL支持服务，响应时间不超过1小时，以保证平台产品的正常使用；若远程支持无法解决问题的，供应商须承诺</w:t>
      </w:r>
      <w:r>
        <w:rPr>
          <w:rFonts w:hint="eastAsia" w:ascii="Times New Roman" w:hAnsi="Times New Roman" w:cstheme="minorBidi"/>
          <w:kern w:val="2"/>
          <w:sz w:val="24"/>
          <w:szCs w:val="24"/>
          <w:lang w:val="en-US" w:eastAsia="zh-CN" w:bidi="ar-SA"/>
        </w:rPr>
        <w:t>24</w:t>
      </w:r>
      <w:r>
        <w:rPr>
          <w:rFonts w:hint="eastAsia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  <w:t>小时内上门服务，3天内解决。</w:t>
      </w:r>
    </w:p>
    <w:p>
      <w:pPr>
        <w:snapToGrid w:val="0"/>
        <w:ind w:firstLine="480" w:firstLineChars="200"/>
        <w:rPr>
          <w:rFonts w:hint="eastAsia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  <w:t>4、在使用过程中因平台本身原因导致的异常和错误，供应商须提供免费修正和维护。因非系统原因造成的异常与错误，供应商须根据情况尽可能地为采购方提供帮助。</w:t>
      </w:r>
    </w:p>
    <w:p>
      <w:pPr>
        <w:snapToGrid w:val="0"/>
        <w:ind w:firstLine="480" w:firstLineChars="200"/>
        <w:rPr>
          <w:rFonts w:hint="eastAsia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  <w:t>5、供应商须提供平台使用和技术的培训。</w:t>
      </w:r>
    </w:p>
    <w:p>
      <w:pPr>
        <w:snapToGrid w:val="0"/>
        <w:ind w:firstLine="480" w:firstLineChars="200"/>
        <w:rPr>
          <w:rFonts w:hint="eastAsia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  <w:t>6、针对实际操作过程中出现的问题和分歧，或其他未尽事宜，按采购方要求协商解决。</w:t>
      </w:r>
    </w:p>
    <w:p>
      <w:pPr>
        <w:pStyle w:val="4"/>
        <w:spacing w:before="118" w:beforeLines="38" w:beforeAutospacing="0" w:line="476" w:lineRule="exact"/>
        <w:jc w:val="both"/>
        <w:rPr>
          <w:rFonts w:hint="default" w:ascii="等线" w:hAnsi="等线" w:eastAsiaTheme="minorEastAsia"/>
          <w:color w:val="auto"/>
          <w:kern w:val="2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CC48F3"/>
    <w:rsid w:val="01CC48F3"/>
    <w:rsid w:val="04416C0E"/>
    <w:rsid w:val="05785831"/>
    <w:rsid w:val="09FD652D"/>
    <w:rsid w:val="11593D7A"/>
    <w:rsid w:val="12433616"/>
    <w:rsid w:val="16C70F2E"/>
    <w:rsid w:val="18EA280C"/>
    <w:rsid w:val="1E5446B6"/>
    <w:rsid w:val="20C30C16"/>
    <w:rsid w:val="2E861A16"/>
    <w:rsid w:val="3461135A"/>
    <w:rsid w:val="3DB54A69"/>
    <w:rsid w:val="43C702E4"/>
    <w:rsid w:val="522E354B"/>
    <w:rsid w:val="5883778F"/>
    <w:rsid w:val="5F537938"/>
    <w:rsid w:val="62D5793B"/>
    <w:rsid w:val="66C716E5"/>
    <w:rsid w:val="66EB1180"/>
    <w:rsid w:val="69F65178"/>
    <w:rsid w:val="6C684AA7"/>
    <w:rsid w:val="72F120BB"/>
    <w:rsid w:val="7A024CA1"/>
    <w:rsid w:val="7ECE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20" w:after="120" w:line="360" w:lineRule="auto"/>
      <w:outlineLvl w:val="0"/>
    </w:pPr>
    <w:rPr>
      <w:b/>
      <w:bCs/>
      <w:kern w:val="44"/>
      <w:sz w:val="32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2020-10-15T07:13:00Z</dcterms:created>
  <dc:creator>dell</dc:creator>
  <cp:lastModifiedBy>111</cp:lastModifiedBy>
  <dcterms:modified xsi:type="dcterms:W3CDTF">2020-10-15T08:54:24Z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